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ind w:firstLine="0" w:firstLineChars="0"/>
        <w:jc w:val="left"/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spacing w:after="156" w:afterLines="50"/>
        <w:ind w:firstLine="0" w:firstLineChars="0"/>
        <w:jc w:val="center"/>
        <w:rPr>
          <w:rFonts w:asciiTheme="minorEastAsia" w:hAnsiTheme="minorEastAsia" w:eastAsiaTheme="minorEastAsia"/>
          <w:b/>
          <w:bCs/>
          <w:color w:val="C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表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b/>
          <w:color w:val="C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非教师岗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专题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培训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课程表</w:t>
      </w:r>
    </w:p>
    <w:tbl>
      <w:tblPr>
        <w:tblStyle w:val="3"/>
        <w:tblW w:w="987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33"/>
        <w:gridCol w:w="1217"/>
        <w:gridCol w:w="3100"/>
        <w:gridCol w:w="2294"/>
        <w:gridCol w:w="9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87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default" w:ascii="仿宋" w:hAnsi="仿宋" w:eastAsia="仿宋" w:cs="仿宋"/>
                <w:b/>
                <w:color w:val="0000CC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CC"/>
                <w:sz w:val="24"/>
                <w:szCs w:val="32"/>
                <w:lang w:val="en-US" w:eastAsia="zh-CN"/>
              </w:rPr>
              <w:t>一、定位与发展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7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CC"/>
                <w:sz w:val="24"/>
                <w:szCs w:val="32"/>
                <w:lang w:val="en-US" w:eastAsia="zh-CN"/>
              </w:rPr>
              <w:t>第1天 3月28日（周四） 地点：国交楼316等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时 间</w:t>
            </w:r>
          </w:p>
        </w:tc>
        <w:tc>
          <w:tcPr>
            <w:tcW w:w="73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时长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模 块</w:t>
            </w:r>
          </w:p>
        </w:tc>
        <w:tc>
          <w:tcPr>
            <w:tcW w:w="31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 题</w:t>
            </w: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 讲</w:t>
            </w:r>
          </w:p>
        </w:tc>
        <w:tc>
          <w:tcPr>
            <w:tcW w:w="98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9:30-10:50</w:t>
            </w:r>
          </w:p>
        </w:tc>
        <w:tc>
          <w:tcPr>
            <w:tcW w:w="7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80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岗位定位</w:t>
            </w:r>
          </w:p>
        </w:tc>
        <w:tc>
          <w:tcPr>
            <w:tcW w:w="31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破冰——创造仪式感，获得情感和认知上的连接，提升对学校的荣誉感和归属感</w:t>
            </w:r>
          </w:p>
        </w:tc>
        <w:tc>
          <w:tcPr>
            <w:tcW w:w="22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校外专家  何海英</w:t>
            </w:r>
          </w:p>
        </w:tc>
        <w:tc>
          <w:tcPr>
            <w:tcW w:w="9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  <w:highlight w:val="none"/>
                <w:lang w:val="en-US" w:eastAsia="zh-CN"/>
              </w:rPr>
              <w:t>国交楼316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11:00-11:30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30</w:t>
            </w:r>
          </w:p>
        </w:tc>
        <w:tc>
          <w:tcPr>
            <w:tcW w:w="12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高校管理人员应具备的能力与素质</w:t>
            </w:r>
          </w:p>
        </w:tc>
        <w:tc>
          <w:tcPr>
            <w:tcW w:w="22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执行董事长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李进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yellow"/>
                <w:lang w:val="en-US" w:eastAsia="zh-CN"/>
              </w:rPr>
              <w:t>国交楼312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72" w:type="dxa"/>
            <w:gridSpan w:val="6"/>
            <w:shd w:val="clear" w:color="auto" w:fill="C7E4B3" w:themeFill="accent4" w:themeFillTint="66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13:30-14:00</w:t>
            </w:r>
          </w:p>
        </w:tc>
        <w:tc>
          <w:tcPr>
            <w:tcW w:w="7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30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岗位定位</w:t>
            </w:r>
          </w:p>
        </w:tc>
        <w:tc>
          <w:tcPr>
            <w:tcW w:w="31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同伴分享：正确对待高校管理工作，提高个人认知</w:t>
            </w:r>
          </w:p>
        </w:tc>
        <w:tc>
          <w:tcPr>
            <w:tcW w:w="22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商学院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赵芳</w:t>
            </w:r>
          </w:p>
        </w:tc>
        <w:tc>
          <w:tcPr>
            <w:tcW w:w="9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  <w:highlight w:val="yellow"/>
              </w:rPr>
              <w:t>国交楼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highlight w:val="yellow"/>
                <w:lang w:val="en-US" w:eastAsia="zh-CN"/>
              </w:rPr>
              <w:t>312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14:10-16:10</w:t>
            </w:r>
          </w:p>
        </w:tc>
        <w:tc>
          <w:tcPr>
            <w:tcW w:w="7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120</w:t>
            </w: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逻辑层次（一）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——认知与定位</w:t>
            </w:r>
          </w:p>
        </w:tc>
        <w:tc>
          <w:tcPr>
            <w:tcW w:w="22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校外专家  何海英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  <w:highlight w:val="none"/>
                <w:lang w:val="en-US" w:eastAsia="zh-CN"/>
              </w:rPr>
              <w:t>国交楼316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7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CC"/>
                <w:sz w:val="24"/>
                <w:szCs w:val="32"/>
                <w:lang w:val="en-US" w:eastAsia="zh-CN"/>
              </w:rPr>
              <w:t>第2天  3月29日（周五） 地点：国交楼316等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时 间</w:t>
            </w:r>
          </w:p>
        </w:tc>
        <w:tc>
          <w:tcPr>
            <w:tcW w:w="73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时长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模 块</w:t>
            </w:r>
          </w:p>
        </w:tc>
        <w:tc>
          <w:tcPr>
            <w:tcW w:w="31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 题</w:t>
            </w: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 讲</w:t>
            </w:r>
          </w:p>
        </w:tc>
        <w:tc>
          <w:tcPr>
            <w:tcW w:w="98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9:30-11:30</w:t>
            </w:r>
          </w:p>
        </w:tc>
        <w:tc>
          <w:tcPr>
            <w:tcW w:w="7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120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岗位技能</w:t>
            </w:r>
          </w:p>
        </w:tc>
        <w:tc>
          <w:tcPr>
            <w:tcW w:w="31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沟通体验工作坊（一、二组）</w:t>
            </w: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校外专家  何海英</w:t>
            </w:r>
          </w:p>
        </w:tc>
        <w:tc>
          <w:tcPr>
            <w:tcW w:w="9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  <w:highlight w:val="none"/>
              </w:rPr>
              <w:t>国交楼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highlight w:val="none"/>
                <w:lang w:val="en-US" w:eastAsia="zh-CN"/>
              </w:rPr>
              <w:t>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沟通体验工作坊（三、四组）</w:t>
            </w: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校外专家  彭 凌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2" w:type="dxa"/>
            <w:gridSpan w:val="6"/>
            <w:shd w:val="clear" w:color="auto" w:fill="C7E4B3" w:themeFill="accent4" w:themeFillTint="66"/>
            <w:vAlign w:val="center"/>
          </w:tcPr>
          <w:p>
            <w:pPr>
              <w:spacing w:line="240" w:lineRule="auto"/>
              <w:ind w:firstLine="1440" w:firstLineChars="60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13:00-13:40</w:t>
            </w:r>
          </w:p>
        </w:tc>
        <w:tc>
          <w:tcPr>
            <w:tcW w:w="7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40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岗位发展</w:t>
            </w:r>
          </w:p>
        </w:tc>
        <w:tc>
          <w:tcPr>
            <w:tcW w:w="31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职场精英分享职场跃迁之路</w:t>
            </w: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国际教育学院 陈应</w:t>
            </w:r>
          </w:p>
        </w:tc>
        <w:tc>
          <w:tcPr>
            <w:tcW w:w="9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4"/>
                <w:szCs w:val="32"/>
                <w:highlight w:val="yellow"/>
              </w:rPr>
              <w:t>国交楼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highlight w:val="yellow"/>
                <w:lang w:val="en-US" w:eastAsia="zh-CN"/>
              </w:rPr>
              <w:t>312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13:40-14:40</w:t>
            </w:r>
          </w:p>
        </w:tc>
        <w:tc>
          <w:tcPr>
            <w:tcW w:w="7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60</w:t>
            </w: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逻辑层次（二）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——提升与发展</w:t>
            </w: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校外专家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张梅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国交楼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lang w:val="en-US" w:eastAsia="zh-CN"/>
              </w:rPr>
              <w:t>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14:50-16:30</w:t>
            </w:r>
          </w:p>
        </w:tc>
        <w:tc>
          <w:tcPr>
            <w:tcW w:w="7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100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分组研讨</w:t>
            </w:r>
          </w:p>
        </w:tc>
        <w:tc>
          <w:tcPr>
            <w:tcW w:w="310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学员收获与行动计划；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专家课程复盘与总结</w:t>
            </w: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组专家</w:t>
            </w:r>
          </w:p>
        </w:tc>
        <w:tc>
          <w:tcPr>
            <w:tcW w:w="98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国交楼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组专家</w:t>
            </w:r>
          </w:p>
        </w:tc>
        <w:tc>
          <w:tcPr>
            <w:tcW w:w="98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国交楼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组专家</w:t>
            </w:r>
          </w:p>
        </w:tc>
        <w:tc>
          <w:tcPr>
            <w:tcW w:w="98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国交楼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组专家</w:t>
            </w:r>
          </w:p>
        </w:tc>
        <w:tc>
          <w:tcPr>
            <w:tcW w:w="98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国交楼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仿宋"/>
                <w:b/>
                <w:bCs w:val="0"/>
                <w:color w:val="0000CC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CC"/>
                <w:sz w:val="24"/>
                <w:szCs w:val="32"/>
                <w:lang w:val="en-US" w:eastAsia="zh-CN"/>
              </w:rPr>
              <w:t>二、计算计应用</w:t>
            </w:r>
          </w:p>
        </w:tc>
        <w:tc>
          <w:tcPr>
            <w:tcW w:w="75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时间待定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default" w:ascii="仿宋" w:hAnsi="仿宋" w:eastAsia="仿宋" w:cs="仿宋"/>
                <w:b/>
                <w:bCs w:val="0"/>
                <w:color w:val="0000CC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CC"/>
                <w:sz w:val="24"/>
                <w:szCs w:val="32"/>
                <w:lang w:val="en-US" w:eastAsia="zh-CN"/>
              </w:rPr>
              <w:t>三、公文写作</w:t>
            </w:r>
          </w:p>
        </w:tc>
        <w:tc>
          <w:tcPr>
            <w:tcW w:w="75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时间待定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NzhjZDYxZGNkMzk3ZTA1YjQ2MDVlOTQ5ZWJjYzQifQ=="/>
  </w:docVars>
  <w:rsids>
    <w:rsidRoot w:val="2E222A82"/>
    <w:rsid w:val="184D1ACA"/>
    <w:rsid w:val="2E222A82"/>
    <w:rsid w:val="4F4A40B6"/>
    <w:rsid w:val="52D47BA2"/>
    <w:rsid w:val="70811C34"/>
    <w:rsid w:val="750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tLeast"/>
      <w:ind w:firstLine="480" w:firstLineChars="200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2024-03-18T05:14:00Z</dcterms:created>
  <dc:creator>user</dc:creator>
  <cp:lastModifiedBy>user</cp:lastModifiedBy>
  <cp:lastPrinted>2024-03-18T05:44:00Z</cp:lastPrinted>
  <dcterms:modified xsi:type="dcterms:W3CDTF">2024-03-22T01:47:53Z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1C20367335414C1ABEC67EE8EA15AAB8_11</vt:lpwstr>
  </property>
</Properties>
</file>